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20"/>
      </w:pPr>
      <w:r>
        <w:rPr>
          <w:b/>
          <w:color w:val="1A3C5E"/>
          <w:sz w:val="32"/>
        </w:rPr>
        <w:t>IDP LIMITED — COMPLIANCE CALENDAR FY2025-26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BF3FB" w:val="clear"/>
          </w:tcPr>
          <w:p>
            <w:r/>
            <w:r>
              <w:rPr>
                <w:i/>
                <w:color w:val="1A3C5E"/>
                <w:sz w:val="20"/>
              </w:rPr>
              <w:t>Coverage: TDS, GST, ROC, Advance Tax, FEMA (if applicable), Labour</w:t>
              <w:br/>
              <w:t>Prepared by: Compliance Team  |  Version: 1.0  |  Date: April 2025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April 2025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432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Compliance</w:t>
            </w:r>
          </w:p>
        </w:tc>
        <w:tc>
          <w:tcPr>
            <w:tcW w:type="dxa" w:w="144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Due Date</w:t>
            </w:r>
          </w:p>
        </w:tc>
        <w:tc>
          <w:tcPr>
            <w:tcW w:type="dxa" w:w="1728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Owner</w:t>
            </w:r>
          </w:p>
        </w:tc>
        <w:tc>
          <w:tcPr>
            <w:tcW w:type="dxa" w:w="3168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Authority</w:t>
            </w:r>
          </w:p>
        </w:tc>
      </w:tr>
      <w:tr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TDS Deposit (non-salary)</w:t>
            </w:r>
          </w:p>
        </w:tc>
        <w:tc>
          <w:tcPr>
            <w:tcW w:type="dxa" w:w="1440"/>
            <w:shd w:fill="F5F7FA" w:val="clear"/>
          </w:tcPr>
          <w:p>
            <w:r/>
            <w:r>
              <w:rPr>
                <w:sz w:val="20"/>
              </w:rPr>
              <w:t>07-Apr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TDS Exec</w:t>
            </w:r>
          </w:p>
        </w:tc>
        <w:tc>
          <w:tcPr>
            <w:tcW w:type="dxa" w:w="3168"/>
            <w:shd w:fill="F5F7FA" w:val="clear"/>
          </w:tcPr>
          <w:p>
            <w:r/>
            <w:r>
              <w:rPr>
                <w:sz w:val="20"/>
              </w:rPr>
              <w:t>Income Tax</w:t>
            </w:r>
          </w:p>
        </w:tc>
      </w:tr>
      <w:tr>
        <w:tc>
          <w:tcPr>
            <w:tcW w:type="dxa" w:w="4320"/>
            <w:shd w:fill="FFFFFF" w:val="clear"/>
          </w:tcPr>
          <w:p>
            <w:r/>
            <w:r>
              <w:rPr>
                <w:sz w:val="20"/>
              </w:rPr>
              <w:t>GST — GSTR-1 (monthly filers)</w:t>
            </w:r>
          </w:p>
        </w:tc>
        <w:tc>
          <w:tcPr>
            <w:tcW w:type="dxa" w:w="1440"/>
            <w:shd w:fill="FFFFFF" w:val="clear"/>
          </w:tcPr>
          <w:p>
            <w:r/>
            <w:r>
              <w:rPr>
                <w:sz w:val="20"/>
              </w:rPr>
              <w:t>11-Apr</w:t>
            </w:r>
          </w:p>
        </w:tc>
        <w:tc>
          <w:tcPr>
            <w:tcW w:type="dxa" w:w="1728"/>
            <w:shd w:fill="FFFFFF" w:val="clear"/>
          </w:tcPr>
          <w:p>
            <w:r/>
            <w:r>
              <w:rPr>
                <w:sz w:val="20"/>
              </w:rPr>
              <w:t>GST Exec</w:t>
            </w:r>
          </w:p>
        </w:tc>
        <w:tc>
          <w:tcPr>
            <w:tcW w:type="dxa" w:w="3168"/>
            <w:shd w:fill="FFFFFF" w:val="clear"/>
          </w:tcPr>
          <w:p>
            <w:r/>
            <w:r>
              <w:rPr>
                <w:sz w:val="20"/>
              </w:rPr>
              <w:t>GSTIN Portal</w:t>
            </w:r>
          </w:p>
        </w:tc>
      </w:tr>
      <w:tr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GST — GSTR-3B</w:t>
            </w:r>
          </w:p>
        </w:tc>
        <w:tc>
          <w:tcPr>
            <w:tcW w:type="dxa" w:w="1440"/>
            <w:shd w:fill="F5F7FA" w:val="clear"/>
          </w:tcPr>
          <w:p>
            <w:r/>
            <w:r>
              <w:rPr>
                <w:sz w:val="20"/>
              </w:rPr>
              <w:t>20-Apr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GST Exec</w:t>
            </w:r>
          </w:p>
        </w:tc>
        <w:tc>
          <w:tcPr>
            <w:tcW w:type="dxa" w:w="3168"/>
            <w:shd w:fill="F5F7FA" w:val="clear"/>
          </w:tcPr>
          <w:p>
            <w:r/>
            <w:r>
              <w:rPr>
                <w:sz w:val="20"/>
              </w:rPr>
              <w:t>GSTIN Portal</w:t>
            </w:r>
          </w:p>
        </w:tc>
      </w:tr>
      <w:tr>
        <w:tc>
          <w:tcPr>
            <w:tcW w:type="dxa" w:w="4320"/>
            <w:shd w:fill="FFFFFF" w:val="clear"/>
          </w:tcPr>
          <w:p>
            <w:r/>
            <w:r>
              <w:rPr>
                <w:sz w:val="20"/>
              </w:rPr>
              <w:t>PF &amp; ESI Payment</w:t>
            </w:r>
          </w:p>
        </w:tc>
        <w:tc>
          <w:tcPr>
            <w:tcW w:type="dxa" w:w="1440"/>
            <w:shd w:fill="FFFFFF" w:val="clear"/>
          </w:tcPr>
          <w:p>
            <w:r/>
            <w:r>
              <w:rPr>
                <w:sz w:val="20"/>
              </w:rPr>
              <w:t>15-Apr</w:t>
            </w:r>
          </w:p>
        </w:tc>
        <w:tc>
          <w:tcPr>
            <w:tcW w:type="dxa" w:w="1728"/>
            <w:shd w:fill="FFFFFF" w:val="clear"/>
          </w:tcPr>
          <w:p>
            <w:r/>
            <w:r>
              <w:rPr>
                <w:sz w:val="20"/>
              </w:rPr>
              <w:t>Payroll</w:t>
            </w:r>
          </w:p>
        </w:tc>
        <w:tc>
          <w:tcPr>
            <w:tcW w:type="dxa" w:w="3168"/>
            <w:shd w:fill="FFFFFF" w:val="clear"/>
          </w:tcPr>
          <w:p>
            <w:r/>
            <w:r>
              <w:rPr>
                <w:sz w:val="20"/>
              </w:rPr>
              <w:t>EPFO / ESIC</w:t>
            </w:r>
          </w:p>
        </w:tc>
      </w:tr>
      <w:tr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Advance Tax Q4 FY25 (final)</w:t>
            </w:r>
          </w:p>
        </w:tc>
        <w:tc>
          <w:tcPr>
            <w:tcW w:type="dxa" w:w="1440"/>
            <w:shd w:fill="F5F7FA" w:val="clear"/>
          </w:tcPr>
          <w:p>
            <w:r/>
            <w:r>
              <w:rPr>
                <w:sz w:val="20"/>
              </w:rPr>
              <w:t>15-Apr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Tax Exec</w:t>
            </w:r>
          </w:p>
        </w:tc>
        <w:tc>
          <w:tcPr>
            <w:tcW w:type="dxa" w:w="3168"/>
            <w:shd w:fill="F5F7FA" w:val="clear"/>
          </w:tcPr>
          <w:p>
            <w:r/>
            <w:r>
              <w:rPr>
                <w:sz w:val="20"/>
              </w:rPr>
              <w:t>IT Portal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May 2025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432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Compliance</w:t>
            </w:r>
          </w:p>
        </w:tc>
        <w:tc>
          <w:tcPr>
            <w:tcW w:type="dxa" w:w="144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Due Date</w:t>
            </w:r>
          </w:p>
        </w:tc>
        <w:tc>
          <w:tcPr>
            <w:tcW w:type="dxa" w:w="1728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Owner</w:t>
            </w:r>
          </w:p>
        </w:tc>
        <w:tc>
          <w:tcPr>
            <w:tcW w:type="dxa" w:w="3168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Authority</w:t>
            </w:r>
          </w:p>
        </w:tc>
      </w:tr>
      <w:tr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TDS Deposit (non-salary)</w:t>
            </w:r>
          </w:p>
        </w:tc>
        <w:tc>
          <w:tcPr>
            <w:tcW w:type="dxa" w:w="1440"/>
            <w:shd w:fill="F5F7FA" w:val="clear"/>
          </w:tcPr>
          <w:p>
            <w:r/>
            <w:r>
              <w:rPr>
                <w:sz w:val="20"/>
              </w:rPr>
              <w:t>07-May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TDS Exec</w:t>
            </w:r>
          </w:p>
        </w:tc>
        <w:tc>
          <w:tcPr>
            <w:tcW w:type="dxa" w:w="3168"/>
            <w:shd w:fill="F5F7FA" w:val="clear"/>
          </w:tcPr>
          <w:p>
            <w:r/>
            <w:r>
              <w:rPr>
                <w:sz w:val="20"/>
              </w:rPr>
              <w:t>Income Tax</w:t>
            </w:r>
          </w:p>
        </w:tc>
      </w:tr>
      <w:tr>
        <w:tc>
          <w:tcPr>
            <w:tcW w:type="dxa" w:w="4320"/>
            <w:shd w:fill="FFFFFF" w:val="clear"/>
          </w:tcPr>
          <w:p>
            <w:r/>
            <w:r>
              <w:rPr>
                <w:sz w:val="20"/>
              </w:rPr>
              <w:t>GST — GSTR-1</w:t>
            </w:r>
          </w:p>
        </w:tc>
        <w:tc>
          <w:tcPr>
            <w:tcW w:type="dxa" w:w="1440"/>
            <w:shd w:fill="FFFFFF" w:val="clear"/>
          </w:tcPr>
          <w:p>
            <w:r/>
            <w:r>
              <w:rPr>
                <w:sz w:val="20"/>
              </w:rPr>
              <w:t>11-May</w:t>
            </w:r>
          </w:p>
        </w:tc>
        <w:tc>
          <w:tcPr>
            <w:tcW w:type="dxa" w:w="1728"/>
            <w:shd w:fill="FFFFFF" w:val="clear"/>
          </w:tcPr>
          <w:p>
            <w:r/>
            <w:r>
              <w:rPr>
                <w:sz w:val="20"/>
              </w:rPr>
              <w:t>GST Exec</w:t>
            </w:r>
          </w:p>
        </w:tc>
        <w:tc>
          <w:tcPr>
            <w:tcW w:type="dxa" w:w="3168"/>
            <w:shd w:fill="FFFFFF" w:val="clear"/>
          </w:tcPr>
          <w:p>
            <w:r/>
            <w:r>
              <w:rPr>
                <w:sz w:val="20"/>
              </w:rPr>
              <w:t>GSTIN Portal</w:t>
            </w:r>
          </w:p>
        </w:tc>
      </w:tr>
      <w:tr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GST — GSTR-3B</w:t>
            </w:r>
          </w:p>
        </w:tc>
        <w:tc>
          <w:tcPr>
            <w:tcW w:type="dxa" w:w="1440"/>
            <w:shd w:fill="F5F7FA" w:val="clear"/>
          </w:tcPr>
          <w:p>
            <w:r/>
            <w:r>
              <w:rPr>
                <w:sz w:val="20"/>
              </w:rPr>
              <w:t>20-May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GST Exec</w:t>
            </w:r>
          </w:p>
        </w:tc>
        <w:tc>
          <w:tcPr>
            <w:tcW w:type="dxa" w:w="3168"/>
            <w:shd w:fill="F5F7FA" w:val="clear"/>
          </w:tcPr>
          <w:p>
            <w:r/>
            <w:r>
              <w:rPr>
                <w:sz w:val="20"/>
              </w:rPr>
              <w:t>GSTIN Portal</w:t>
            </w:r>
          </w:p>
        </w:tc>
      </w:tr>
      <w:tr>
        <w:tc>
          <w:tcPr>
            <w:tcW w:type="dxa" w:w="4320"/>
            <w:shd w:fill="FFFFFF" w:val="clear"/>
          </w:tcPr>
          <w:p>
            <w:r/>
            <w:r>
              <w:rPr>
                <w:sz w:val="20"/>
              </w:rPr>
              <w:t>TDS Return Q4 FY25 — Form 24Q &amp; 26Q</w:t>
            </w:r>
          </w:p>
        </w:tc>
        <w:tc>
          <w:tcPr>
            <w:tcW w:type="dxa" w:w="1440"/>
            <w:shd w:fill="FFFFFF" w:val="clear"/>
          </w:tcPr>
          <w:p>
            <w:r/>
            <w:r>
              <w:rPr>
                <w:sz w:val="20"/>
              </w:rPr>
              <w:t>31-May</w:t>
            </w:r>
          </w:p>
        </w:tc>
        <w:tc>
          <w:tcPr>
            <w:tcW w:type="dxa" w:w="1728"/>
            <w:shd w:fill="FFFFFF" w:val="clear"/>
          </w:tcPr>
          <w:p>
            <w:r/>
            <w:r>
              <w:rPr>
                <w:sz w:val="20"/>
              </w:rPr>
              <w:t>TDS Exec</w:t>
            </w:r>
          </w:p>
        </w:tc>
        <w:tc>
          <w:tcPr>
            <w:tcW w:type="dxa" w:w="3168"/>
            <w:shd w:fill="FFFFFF" w:val="clear"/>
          </w:tcPr>
          <w:p>
            <w:r/>
            <w:r>
              <w:rPr>
                <w:sz w:val="20"/>
              </w:rPr>
              <w:t>TRACES</w:t>
            </w:r>
          </w:p>
        </w:tc>
      </w:tr>
      <w:tr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Issue Form 16 to employees</w:t>
            </w:r>
          </w:p>
        </w:tc>
        <w:tc>
          <w:tcPr>
            <w:tcW w:type="dxa" w:w="1440"/>
            <w:shd w:fill="F5F7FA" w:val="clear"/>
          </w:tcPr>
          <w:p>
            <w:r/>
            <w:r>
              <w:rPr>
                <w:sz w:val="20"/>
              </w:rPr>
              <w:t>15-Jun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HR/Payroll</w:t>
            </w:r>
          </w:p>
        </w:tc>
        <w:tc>
          <w:tcPr>
            <w:tcW w:type="dxa" w:w="3168"/>
            <w:shd w:fill="F5F7FA" w:val="clear"/>
          </w:tcPr>
          <w:p>
            <w:r/>
            <w:r>
              <w:rPr>
                <w:sz w:val="20"/>
              </w:rPr>
              <w:t>IT Portal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June 2025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432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Compliance</w:t>
            </w:r>
          </w:p>
        </w:tc>
        <w:tc>
          <w:tcPr>
            <w:tcW w:type="dxa" w:w="144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Due Date</w:t>
            </w:r>
          </w:p>
        </w:tc>
        <w:tc>
          <w:tcPr>
            <w:tcW w:type="dxa" w:w="1728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Owner</w:t>
            </w:r>
          </w:p>
        </w:tc>
        <w:tc>
          <w:tcPr>
            <w:tcW w:type="dxa" w:w="3168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Authority</w:t>
            </w:r>
          </w:p>
        </w:tc>
      </w:tr>
      <w:tr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TDS Deposit</w:t>
            </w:r>
          </w:p>
        </w:tc>
        <w:tc>
          <w:tcPr>
            <w:tcW w:type="dxa" w:w="1440"/>
            <w:shd w:fill="F5F7FA" w:val="clear"/>
          </w:tcPr>
          <w:p>
            <w:r/>
            <w:r>
              <w:rPr>
                <w:sz w:val="20"/>
              </w:rPr>
              <w:t>07-Jun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TDS Exec</w:t>
            </w:r>
          </w:p>
        </w:tc>
        <w:tc>
          <w:tcPr>
            <w:tcW w:type="dxa" w:w="3168"/>
            <w:shd w:fill="F5F7FA" w:val="clear"/>
          </w:tcPr>
          <w:p>
            <w:r/>
            <w:r>
              <w:rPr>
                <w:sz w:val="20"/>
              </w:rPr>
              <w:t>Income Tax</w:t>
            </w:r>
          </w:p>
        </w:tc>
      </w:tr>
      <w:tr>
        <w:tc>
          <w:tcPr>
            <w:tcW w:type="dxa" w:w="4320"/>
            <w:shd w:fill="FFFFFF" w:val="clear"/>
          </w:tcPr>
          <w:p>
            <w:r/>
            <w:r>
              <w:rPr>
                <w:sz w:val="20"/>
              </w:rPr>
              <w:t>GST — GSTR-1</w:t>
            </w:r>
          </w:p>
        </w:tc>
        <w:tc>
          <w:tcPr>
            <w:tcW w:type="dxa" w:w="1440"/>
            <w:shd w:fill="FFFFFF" w:val="clear"/>
          </w:tcPr>
          <w:p>
            <w:r/>
            <w:r>
              <w:rPr>
                <w:sz w:val="20"/>
              </w:rPr>
              <w:t>11-Jun</w:t>
            </w:r>
          </w:p>
        </w:tc>
        <w:tc>
          <w:tcPr>
            <w:tcW w:type="dxa" w:w="1728"/>
            <w:shd w:fill="FFFFFF" w:val="clear"/>
          </w:tcPr>
          <w:p>
            <w:r/>
            <w:r>
              <w:rPr>
                <w:sz w:val="20"/>
              </w:rPr>
              <w:t>GST Exec</w:t>
            </w:r>
          </w:p>
        </w:tc>
        <w:tc>
          <w:tcPr>
            <w:tcW w:type="dxa" w:w="3168"/>
            <w:shd w:fill="FFFFFF" w:val="clear"/>
          </w:tcPr>
          <w:p>
            <w:r/>
            <w:r>
              <w:rPr>
                <w:sz w:val="20"/>
              </w:rPr>
              <w:t>GSTIN Portal</w:t>
            </w:r>
          </w:p>
        </w:tc>
      </w:tr>
      <w:tr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GST — GSTR-3B</w:t>
            </w:r>
          </w:p>
        </w:tc>
        <w:tc>
          <w:tcPr>
            <w:tcW w:type="dxa" w:w="1440"/>
            <w:shd w:fill="F5F7FA" w:val="clear"/>
          </w:tcPr>
          <w:p>
            <w:r/>
            <w:r>
              <w:rPr>
                <w:sz w:val="20"/>
              </w:rPr>
              <w:t>20-Jun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GST Exec</w:t>
            </w:r>
          </w:p>
        </w:tc>
        <w:tc>
          <w:tcPr>
            <w:tcW w:type="dxa" w:w="3168"/>
            <w:shd w:fill="F5F7FA" w:val="clear"/>
          </w:tcPr>
          <w:p>
            <w:r/>
            <w:r>
              <w:rPr>
                <w:sz w:val="20"/>
              </w:rPr>
              <w:t>GSTIN Portal</w:t>
            </w:r>
          </w:p>
        </w:tc>
      </w:tr>
      <w:tr>
        <w:tc>
          <w:tcPr>
            <w:tcW w:type="dxa" w:w="4320"/>
            <w:shd w:fill="FFFFFF" w:val="clear"/>
          </w:tcPr>
          <w:p>
            <w:r/>
            <w:r>
              <w:rPr>
                <w:sz w:val="20"/>
              </w:rPr>
              <w:t>PF &amp; ESI Payment</w:t>
            </w:r>
          </w:p>
        </w:tc>
        <w:tc>
          <w:tcPr>
            <w:tcW w:type="dxa" w:w="1440"/>
            <w:shd w:fill="FFFFFF" w:val="clear"/>
          </w:tcPr>
          <w:p>
            <w:r/>
            <w:r>
              <w:rPr>
                <w:sz w:val="20"/>
              </w:rPr>
              <w:t>15-Jun</w:t>
            </w:r>
          </w:p>
        </w:tc>
        <w:tc>
          <w:tcPr>
            <w:tcW w:type="dxa" w:w="1728"/>
            <w:shd w:fill="FFFFFF" w:val="clear"/>
          </w:tcPr>
          <w:p>
            <w:r/>
            <w:r>
              <w:rPr>
                <w:sz w:val="20"/>
              </w:rPr>
              <w:t>Payroll</w:t>
            </w:r>
          </w:p>
        </w:tc>
        <w:tc>
          <w:tcPr>
            <w:tcW w:type="dxa" w:w="3168"/>
            <w:shd w:fill="FFFFFF" w:val="clear"/>
          </w:tcPr>
          <w:p>
            <w:r/>
            <w:r>
              <w:rPr>
                <w:sz w:val="20"/>
              </w:rPr>
              <w:t>EPFO / ESIC</w:t>
            </w:r>
          </w:p>
        </w:tc>
      </w:tr>
      <w:tr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DIR-3 KYC for all directors</w:t>
            </w:r>
          </w:p>
        </w:tc>
        <w:tc>
          <w:tcPr>
            <w:tcW w:type="dxa" w:w="1440"/>
            <w:shd w:fill="F5F7FA" w:val="clear"/>
          </w:tcPr>
          <w:p>
            <w:r/>
            <w:r>
              <w:rPr>
                <w:sz w:val="20"/>
              </w:rPr>
              <w:t>30-Sep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CS</w:t>
            </w:r>
          </w:p>
        </w:tc>
        <w:tc>
          <w:tcPr>
            <w:tcW w:type="dxa" w:w="3168"/>
            <w:shd w:fill="F5F7FA" w:val="clear"/>
          </w:tcPr>
          <w:p>
            <w:r/>
            <w:r>
              <w:rPr>
                <w:sz w:val="20"/>
              </w:rPr>
              <w:t>MCA21</w:t>
            </w:r>
          </w:p>
        </w:tc>
      </w:tr>
      <w:tr>
        <w:tc>
          <w:tcPr>
            <w:tcW w:type="dxa" w:w="4320"/>
            <w:shd w:fill="FFFFFF" w:val="clear"/>
          </w:tcPr>
          <w:p>
            <w:r/>
            <w:r>
              <w:rPr>
                <w:sz w:val="20"/>
              </w:rPr>
              <w:t>Advance Tax Q1 FY26</w:t>
            </w:r>
          </w:p>
        </w:tc>
        <w:tc>
          <w:tcPr>
            <w:tcW w:type="dxa" w:w="1440"/>
            <w:shd w:fill="FFFFFF" w:val="clear"/>
          </w:tcPr>
          <w:p>
            <w:r/>
            <w:r>
              <w:rPr>
                <w:sz w:val="20"/>
              </w:rPr>
              <w:t>15-Jun</w:t>
            </w:r>
          </w:p>
        </w:tc>
        <w:tc>
          <w:tcPr>
            <w:tcW w:type="dxa" w:w="1728"/>
            <w:shd w:fill="FFFFFF" w:val="clear"/>
          </w:tcPr>
          <w:p>
            <w:r/>
            <w:r>
              <w:rPr>
                <w:sz w:val="20"/>
              </w:rPr>
              <w:t>Tax Exec</w:t>
            </w:r>
          </w:p>
        </w:tc>
        <w:tc>
          <w:tcPr>
            <w:tcW w:type="dxa" w:w="3168"/>
            <w:shd w:fill="FFFFFF" w:val="clear"/>
          </w:tcPr>
          <w:p>
            <w:r/>
            <w:r>
              <w:rPr>
                <w:sz w:val="20"/>
              </w:rPr>
              <w:t>IT Portal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July 2025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432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Compliance</w:t>
            </w:r>
          </w:p>
        </w:tc>
        <w:tc>
          <w:tcPr>
            <w:tcW w:type="dxa" w:w="144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Due Date</w:t>
            </w:r>
          </w:p>
        </w:tc>
        <w:tc>
          <w:tcPr>
            <w:tcW w:type="dxa" w:w="1728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Owner</w:t>
            </w:r>
          </w:p>
        </w:tc>
        <w:tc>
          <w:tcPr>
            <w:tcW w:type="dxa" w:w="3168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Authority</w:t>
            </w:r>
          </w:p>
        </w:tc>
      </w:tr>
      <w:tr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TDS Deposit</w:t>
            </w:r>
          </w:p>
        </w:tc>
        <w:tc>
          <w:tcPr>
            <w:tcW w:type="dxa" w:w="1440"/>
            <w:shd w:fill="F5F7FA" w:val="clear"/>
          </w:tcPr>
          <w:p>
            <w:r/>
            <w:r>
              <w:rPr>
                <w:sz w:val="20"/>
              </w:rPr>
              <w:t>07-Jul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TDS Exec</w:t>
            </w:r>
          </w:p>
        </w:tc>
        <w:tc>
          <w:tcPr>
            <w:tcW w:type="dxa" w:w="3168"/>
            <w:shd w:fill="F5F7FA" w:val="clear"/>
          </w:tcPr>
          <w:p>
            <w:r/>
            <w:r>
              <w:rPr>
                <w:sz w:val="20"/>
              </w:rPr>
              <w:t>Income Tax</w:t>
            </w:r>
          </w:p>
        </w:tc>
      </w:tr>
      <w:tr>
        <w:tc>
          <w:tcPr>
            <w:tcW w:type="dxa" w:w="4320"/>
            <w:shd w:fill="FFFFFF" w:val="clear"/>
          </w:tcPr>
          <w:p>
            <w:r/>
            <w:r>
              <w:rPr>
                <w:sz w:val="20"/>
              </w:rPr>
              <w:t>GST — GSTR-1</w:t>
            </w:r>
          </w:p>
        </w:tc>
        <w:tc>
          <w:tcPr>
            <w:tcW w:type="dxa" w:w="1440"/>
            <w:shd w:fill="FFFFFF" w:val="clear"/>
          </w:tcPr>
          <w:p>
            <w:r/>
            <w:r>
              <w:rPr>
                <w:sz w:val="20"/>
              </w:rPr>
              <w:t>11-Jul</w:t>
            </w:r>
          </w:p>
        </w:tc>
        <w:tc>
          <w:tcPr>
            <w:tcW w:type="dxa" w:w="1728"/>
            <w:shd w:fill="FFFFFF" w:val="clear"/>
          </w:tcPr>
          <w:p>
            <w:r/>
            <w:r>
              <w:rPr>
                <w:sz w:val="20"/>
              </w:rPr>
              <w:t>GST Exec</w:t>
            </w:r>
          </w:p>
        </w:tc>
        <w:tc>
          <w:tcPr>
            <w:tcW w:type="dxa" w:w="3168"/>
            <w:shd w:fill="FFFFFF" w:val="clear"/>
          </w:tcPr>
          <w:p>
            <w:r/>
            <w:r>
              <w:rPr>
                <w:sz w:val="20"/>
              </w:rPr>
              <w:t>GSTIN Portal</w:t>
            </w:r>
          </w:p>
        </w:tc>
      </w:tr>
      <w:tr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GST — GSTR-3B</w:t>
            </w:r>
          </w:p>
        </w:tc>
        <w:tc>
          <w:tcPr>
            <w:tcW w:type="dxa" w:w="1440"/>
            <w:shd w:fill="F5F7FA" w:val="clear"/>
          </w:tcPr>
          <w:p>
            <w:r/>
            <w:r>
              <w:rPr>
                <w:sz w:val="20"/>
              </w:rPr>
              <w:t>20-Jul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GST Exec</w:t>
            </w:r>
          </w:p>
        </w:tc>
        <w:tc>
          <w:tcPr>
            <w:tcW w:type="dxa" w:w="3168"/>
            <w:shd w:fill="F5F7FA" w:val="clear"/>
          </w:tcPr>
          <w:p>
            <w:r/>
            <w:r>
              <w:rPr>
                <w:sz w:val="20"/>
              </w:rPr>
              <w:t>GSTIN Portal</w:t>
            </w:r>
          </w:p>
        </w:tc>
      </w:tr>
      <w:tr>
        <w:tc>
          <w:tcPr>
            <w:tcW w:type="dxa" w:w="4320"/>
            <w:shd w:fill="FFFFFF" w:val="clear"/>
          </w:tcPr>
          <w:p>
            <w:r/>
            <w:r>
              <w:rPr>
                <w:sz w:val="20"/>
              </w:rPr>
              <w:t>TDS Return Q1 FY26 — Form 26Q / 24Q</w:t>
            </w:r>
          </w:p>
        </w:tc>
        <w:tc>
          <w:tcPr>
            <w:tcW w:type="dxa" w:w="1440"/>
            <w:shd w:fill="FFFFFF" w:val="clear"/>
          </w:tcPr>
          <w:p>
            <w:r/>
            <w:r>
              <w:rPr>
                <w:sz w:val="20"/>
              </w:rPr>
              <w:t>31-Jul</w:t>
            </w:r>
          </w:p>
        </w:tc>
        <w:tc>
          <w:tcPr>
            <w:tcW w:type="dxa" w:w="1728"/>
            <w:shd w:fill="FFFFFF" w:val="clear"/>
          </w:tcPr>
          <w:p>
            <w:r/>
            <w:r>
              <w:rPr>
                <w:sz w:val="20"/>
              </w:rPr>
              <w:t>TDS Exec</w:t>
            </w:r>
          </w:p>
        </w:tc>
        <w:tc>
          <w:tcPr>
            <w:tcW w:type="dxa" w:w="3168"/>
            <w:shd w:fill="FFFFFF" w:val="clear"/>
          </w:tcPr>
          <w:p>
            <w:r/>
            <w:r>
              <w:rPr>
                <w:sz w:val="20"/>
              </w:rPr>
              <w:t>TRACES</w:t>
            </w:r>
          </w:p>
        </w:tc>
      </w:tr>
      <w:tr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GSTR-9 / 9C Annual Return FY24-25</w:t>
            </w:r>
          </w:p>
        </w:tc>
        <w:tc>
          <w:tcPr>
            <w:tcW w:type="dxa" w:w="1440"/>
            <w:shd w:fill="F5F7FA" w:val="clear"/>
          </w:tcPr>
          <w:p>
            <w:r/>
            <w:r>
              <w:rPr>
                <w:sz w:val="20"/>
              </w:rPr>
              <w:t>31-Dec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GST Exec</w:t>
            </w:r>
          </w:p>
        </w:tc>
        <w:tc>
          <w:tcPr>
            <w:tcW w:type="dxa" w:w="3168"/>
            <w:shd w:fill="F5F7FA" w:val="clear"/>
          </w:tcPr>
          <w:p>
            <w:r/>
            <w:r>
              <w:rPr>
                <w:sz w:val="20"/>
              </w:rPr>
              <w:t>GSTIN Portal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September 2025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432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Compliance</w:t>
            </w:r>
          </w:p>
        </w:tc>
        <w:tc>
          <w:tcPr>
            <w:tcW w:type="dxa" w:w="144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Due Date</w:t>
            </w:r>
          </w:p>
        </w:tc>
        <w:tc>
          <w:tcPr>
            <w:tcW w:type="dxa" w:w="1728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Owner</w:t>
            </w:r>
          </w:p>
        </w:tc>
        <w:tc>
          <w:tcPr>
            <w:tcW w:type="dxa" w:w="3168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Authority</w:t>
            </w:r>
          </w:p>
        </w:tc>
      </w:tr>
      <w:tr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TDS Deposit</w:t>
            </w:r>
          </w:p>
        </w:tc>
        <w:tc>
          <w:tcPr>
            <w:tcW w:type="dxa" w:w="1440"/>
            <w:shd w:fill="F5F7FA" w:val="clear"/>
          </w:tcPr>
          <w:p>
            <w:r/>
            <w:r>
              <w:rPr>
                <w:sz w:val="20"/>
              </w:rPr>
              <w:t>07-Sep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TDS Exec</w:t>
            </w:r>
          </w:p>
        </w:tc>
        <w:tc>
          <w:tcPr>
            <w:tcW w:type="dxa" w:w="3168"/>
            <w:shd w:fill="F5F7FA" w:val="clear"/>
          </w:tcPr>
          <w:p>
            <w:r/>
            <w:r>
              <w:rPr>
                <w:sz w:val="20"/>
              </w:rPr>
              <w:t>Income Tax</w:t>
            </w:r>
          </w:p>
        </w:tc>
      </w:tr>
      <w:tr>
        <w:tc>
          <w:tcPr>
            <w:tcW w:type="dxa" w:w="4320"/>
            <w:shd w:fill="FFFFFF" w:val="clear"/>
          </w:tcPr>
          <w:p>
            <w:r/>
            <w:r>
              <w:rPr>
                <w:sz w:val="20"/>
              </w:rPr>
              <w:t>GST — GSTR-1</w:t>
            </w:r>
          </w:p>
        </w:tc>
        <w:tc>
          <w:tcPr>
            <w:tcW w:type="dxa" w:w="1440"/>
            <w:shd w:fill="FFFFFF" w:val="clear"/>
          </w:tcPr>
          <w:p>
            <w:r/>
            <w:r>
              <w:rPr>
                <w:sz w:val="20"/>
              </w:rPr>
              <w:t>11-Sep</w:t>
            </w:r>
          </w:p>
        </w:tc>
        <w:tc>
          <w:tcPr>
            <w:tcW w:type="dxa" w:w="1728"/>
            <w:shd w:fill="FFFFFF" w:val="clear"/>
          </w:tcPr>
          <w:p>
            <w:r/>
            <w:r>
              <w:rPr>
                <w:sz w:val="20"/>
              </w:rPr>
              <w:t>GST Exec</w:t>
            </w:r>
          </w:p>
        </w:tc>
        <w:tc>
          <w:tcPr>
            <w:tcW w:type="dxa" w:w="3168"/>
            <w:shd w:fill="FFFFFF" w:val="clear"/>
          </w:tcPr>
          <w:p>
            <w:r/>
            <w:r>
              <w:rPr>
                <w:sz w:val="20"/>
              </w:rPr>
              <w:t>GSTIN Portal</w:t>
            </w:r>
          </w:p>
        </w:tc>
      </w:tr>
      <w:tr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GST — GSTR-3B</w:t>
            </w:r>
          </w:p>
        </w:tc>
        <w:tc>
          <w:tcPr>
            <w:tcW w:type="dxa" w:w="1440"/>
            <w:shd w:fill="F5F7FA" w:val="clear"/>
          </w:tcPr>
          <w:p>
            <w:r/>
            <w:r>
              <w:rPr>
                <w:sz w:val="20"/>
              </w:rPr>
              <w:t>20-Sep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GST Exec</w:t>
            </w:r>
          </w:p>
        </w:tc>
        <w:tc>
          <w:tcPr>
            <w:tcW w:type="dxa" w:w="3168"/>
            <w:shd w:fill="F5F7FA" w:val="clear"/>
          </w:tcPr>
          <w:p>
            <w:r/>
            <w:r>
              <w:rPr>
                <w:sz w:val="20"/>
              </w:rPr>
              <w:t>GSTIN Portal</w:t>
            </w:r>
          </w:p>
        </w:tc>
      </w:tr>
      <w:tr>
        <w:tc>
          <w:tcPr>
            <w:tcW w:type="dxa" w:w="4320"/>
            <w:shd w:fill="FFFFFF" w:val="clear"/>
          </w:tcPr>
          <w:p>
            <w:r/>
            <w:r>
              <w:rPr>
                <w:sz w:val="20"/>
              </w:rPr>
              <w:t>Advance Tax Q2 FY26</w:t>
            </w:r>
          </w:p>
        </w:tc>
        <w:tc>
          <w:tcPr>
            <w:tcW w:type="dxa" w:w="1440"/>
            <w:shd w:fill="FFFFFF" w:val="clear"/>
          </w:tcPr>
          <w:p>
            <w:r/>
            <w:r>
              <w:rPr>
                <w:sz w:val="20"/>
              </w:rPr>
              <w:t>15-Sep</w:t>
            </w:r>
          </w:p>
        </w:tc>
        <w:tc>
          <w:tcPr>
            <w:tcW w:type="dxa" w:w="1728"/>
            <w:shd w:fill="FFFFFF" w:val="clear"/>
          </w:tcPr>
          <w:p>
            <w:r/>
            <w:r>
              <w:rPr>
                <w:sz w:val="20"/>
              </w:rPr>
              <w:t>Tax Exec</w:t>
            </w:r>
          </w:p>
        </w:tc>
        <w:tc>
          <w:tcPr>
            <w:tcW w:type="dxa" w:w="3168"/>
            <w:shd w:fill="FFFFFF" w:val="clear"/>
          </w:tcPr>
          <w:p>
            <w:r/>
            <w:r>
              <w:rPr>
                <w:sz w:val="20"/>
              </w:rPr>
              <w:t>IT Portal</w:t>
            </w:r>
          </w:p>
        </w:tc>
      </w:tr>
      <w:tr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AGM (if not held in Aug)</w:t>
            </w:r>
          </w:p>
        </w:tc>
        <w:tc>
          <w:tcPr>
            <w:tcW w:type="dxa" w:w="1440"/>
            <w:shd w:fill="F5F7FA" w:val="clear"/>
          </w:tcPr>
          <w:p>
            <w:r/>
            <w:r>
              <w:rPr>
                <w:sz w:val="20"/>
              </w:rPr>
              <w:t>30-Sep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CS</w:t>
            </w:r>
          </w:p>
        </w:tc>
        <w:tc>
          <w:tcPr>
            <w:tcW w:type="dxa" w:w="3168"/>
            <w:shd w:fill="F5F7FA" w:val="clear"/>
          </w:tcPr>
          <w:p>
            <w:r/>
            <w:r>
              <w:rPr>
                <w:sz w:val="20"/>
              </w:rPr>
              <w:t>MCA21</w:t>
            </w:r>
          </w:p>
        </w:tc>
      </w:tr>
      <w:tr>
        <w:tc>
          <w:tcPr>
            <w:tcW w:type="dxa" w:w="4320"/>
            <w:shd w:fill="FFFFFF" w:val="clear"/>
          </w:tcPr>
          <w:p>
            <w:r/>
            <w:r>
              <w:rPr>
                <w:sz w:val="20"/>
              </w:rPr>
              <w:t>DPT-3 (deposits return)</w:t>
            </w:r>
          </w:p>
        </w:tc>
        <w:tc>
          <w:tcPr>
            <w:tcW w:type="dxa" w:w="1440"/>
            <w:shd w:fill="FFFFFF" w:val="clear"/>
          </w:tcPr>
          <w:p>
            <w:r/>
            <w:r>
              <w:rPr>
                <w:sz w:val="20"/>
              </w:rPr>
              <w:t>30-Jun</w:t>
            </w:r>
          </w:p>
        </w:tc>
        <w:tc>
          <w:tcPr>
            <w:tcW w:type="dxa" w:w="1728"/>
            <w:shd w:fill="FFFFFF" w:val="clear"/>
          </w:tcPr>
          <w:p>
            <w:r/>
            <w:r>
              <w:rPr>
                <w:sz w:val="20"/>
              </w:rPr>
              <w:t>CS</w:t>
            </w:r>
          </w:p>
        </w:tc>
        <w:tc>
          <w:tcPr>
            <w:tcW w:type="dxa" w:w="3168"/>
            <w:shd w:fill="FFFFFF" w:val="clear"/>
          </w:tcPr>
          <w:p>
            <w:r/>
            <w:r>
              <w:rPr>
                <w:sz w:val="20"/>
              </w:rPr>
              <w:t>MCA21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December 2025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432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Compliance</w:t>
            </w:r>
          </w:p>
        </w:tc>
        <w:tc>
          <w:tcPr>
            <w:tcW w:type="dxa" w:w="144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Due Date</w:t>
            </w:r>
          </w:p>
        </w:tc>
        <w:tc>
          <w:tcPr>
            <w:tcW w:type="dxa" w:w="1728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Owner</w:t>
            </w:r>
          </w:p>
        </w:tc>
        <w:tc>
          <w:tcPr>
            <w:tcW w:type="dxa" w:w="3168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Authority</w:t>
            </w:r>
          </w:p>
        </w:tc>
      </w:tr>
      <w:tr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TDS Deposit</w:t>
            </w:r>
          </w:p>
        </w:tc>
        <w:tc>
          <w:tcPr>
            <w:tcW w:type="dxa" w:w="1440"/>
            <w:shd w:fill="F5F7FA" w:val="clear"/>
          </w:tcPr>
          <w:p>
            <w:r/>
            <w:r>
              <w:rPr>
                <w:sz w:val="20"/>
              </w:rPr>
              <w:t>07-Dec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TDS Exec</w:t>
            </w:r>
          </w:p>
        </w:tc>
        <w:tc>
          <w:tcPr>
            <w:tcW w:type="dxa" w:w="3168"/>
            <w:shd w:fill="F5F7FA" w:val="clear"/>
          </w:tcPr>
          <w:p>
            <w:r/>
            <w:r>
              <w:rPr>
                <w:sz w:val="20"/>
              </w:rPr>
              <w:t>Income Tax</w:t>
            </w:r>
          </w:p>
        </w:tc>
      </w:tr>
      <w:tr>
        <w:tc>
          <w:tcPr>
            <w:tcW w:type="dxa" w:w="4320"/>
            <w:shd w:fill="FFFFFF" w:val="clear"/>
          </w:tcPr>
          <w:p>
            <w:r/>
            <w:r>
              <w:rPr>
                <w:sz w:val="20"/>
              </w:rPr>
              <w:t>GST — GSTR-1</w:t>
            </w:r>
          </w:p>
        </w:tc>
        <w:tc>
          <w:tcPr>
            <w:tcW w:type="dxa" w:w="1440"/>
            <w:shd w:fill="FFFFFF" w:val="clear"/>
          </w:tcPr>
          <w:p>
            <w:r/>
            <w:r>
              <w:rPr>
                <w:sz w:val="20"/>
              </w:rPr>
              <w:t>11-Dec</w:t>
            </w:r>
          </w:p>
        </w:tc>
        <w:tc>
          <w:tcPr>
            <w:tcW w:type="dxa" w:w="1728"/>
            <w:shd w:fill="FFFFFF" w:val="clear"/>
          </w:tcPr>
          <w:p>
            <w:r/>
            <w:r>
              <w:rPr>
                <w:sz w:val="20"/>
              </w:rPr>
              <w:t>GST Exec</w:t>
            </w:r>
          </w:p>
        </w:tc>
        <w:tc>
          <w:tcPr>
            <w:tcW w:type="dxa" w:w="3168"/>
            <w:shd w:fill="FFFFFF" w:val="clear"/>
          </w:tcPr>
          <w:p>
            <w:r/>
            <w:r>
              <w:rPr>
                <w:sz w:val="20"/>
              </w:rPr>
              <w:t>GSTIN Portal</w:t>
            </w:r>
          </w:p>
        </w:tc>
      </w:tr>
      <w:tr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GST — GSTR-3B</w:t>
            </w:r>
          </w:p>
        </w:tc>
        <w:tc>
          <w:tcPr>
            <w:tcW w:type="dxa" w:w="1440"/>
            <w:shd w:fill="F5F7FA" w:val="clear"/>
          </w:tcPr>
          <w:p>
            <w:r/>
            <w:r>
              <w:rPr>
                <w:sz w:val="20"/>
              </w:rPr>
              <w:t>20-Dec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GST Exec</w:t>
            </w:r>
          </w:p>
        </w:tc>
        <w:tc>
          <w:tcPr>
            <w:tcW w:type="dxa" w:w="3168"/>
            <w:shd w:fill="F5F7FA" w:val="clear"/>
          </w:tcPr>
          <w:p>
            <w:r/>
            <w:r>
              <w:rPr>
                <w:sz w:val="20"/>
              </w:rPr>
              <w:t>GSTIN Portal</w:t>
            </w:r>
          </w:p>
        </w:tc>
      </w:tr>
      <w:tr>
        <w:tc>
          <w:tcPr>
            <w:tcW w:type="dxa" w:w="4320"/>
            <w:shd w:fill="FFFFFF" w:val="clear"/>
          </w:tcPr>
          <w:p>
            <w:r/>
            <w:r>
              <w:rPr>
                <w:sz w:val="20"/>
              </w:rPr>
              <w:t>Advance Tax Q3 FY26</w:t>
            </w:r>
          </w:p>
        </w:tc>
        <w:tc>
          <w:tcPr>
            <w:tcW w:type="dxa" w:w="1440"/>
            <w:shd w:fill="FFFFFF" w:val="clear"/>
          </w:tcPr>
          <w:p>
            <w:r/>
            <w:r>
              <w:rPr>
                <w:sz w:val="20"/>
              </w:rPr>
              <w:t>15-Dec</w:t>
            </w:r>
          </w:p>
        </w:tc>
        <w:tc>
          <w:tcPr>
            <w:tcW w:type="dxa" w:w="1728"/>
            <w:shd w:fill="FFFFFF" w:val="clear"/>
          </w:tcPr>
          <w:p>
            <w:r/>
            <w:r>
              <w:rPr>
                <w:sz w:val="20"/>
              </w:rPr>
              <w:t>Tax Exec</w:t>
            </w:r>
          </w:p>
        </w:tc>
        <w:tc>
          <w:tcPr>
            <w:tcW w:type="dxa" w:w="3168"/>
            <w:shd w:fill="FFFFFF" w:val="clear"/>
          </w:tcPr>
          <w:p>
            <w:r/>
            <w:r>
              <w:rPr>
                <w:sz w:val="20"/>
              </w:rPr>
              <w:t>IT Portal</w:t>
            </w:r>
          </w:p>
        </w:tc>
      </w:tr>
      <w:tr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TDS Return Q3 — Form 26Q / 24Q</w:t>
            </w:r>
          </w:p>
        </w:tc>
        <w:tc>
          <w:tcPr>
            <w:tcW w:type="dxa" w:w="1440"/>
            <w:shd w:fill="F5F7FA" w:val="clear"/>
          </w:tcPr>
          <w:p>
            <w:r/>
            <w:r>
              <w:rPr>
                <w:sz w:val="20"/>
              </w:rPr>
              <w:t>31-Jan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TDS Exec</w:t>
            </w:r>
          </w:p>
        </w:tc>
        <w:tc>
          <w:tcPr>
            <w:tcW w:type="dxa" w:w="3168"/>
            <w:shd w:fill="F5F7FA" w:val="clear"/>
          </w:tcPr>
          <w:p>
            <w:r/>
            <w:r>
              <w:rPr>
                <w:sz w:val="20"/>
              </w:rPr>
              <w:t>TRACES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Standing Monthly Compliance (Every Month)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504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Compliance</w:t>
            </w:r>
          </w:p>
        </w:tc>
        <w:tc>
          <w:tcPr>
            <w:tcW w:type="dxa" w:w="288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Due Date</w:t>
            </w:r>
          </w:p>
        </w:tc>
        <w:tc>
          <w:tcPr>
            <w:tcW w:type="dxa" w:w="360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Owner</w:t>
            </w:r>
          </w:p>
        </w:tc>
      </w:tr>
      <w:tr>
        <w:tc>
          <w:tcPr>
            <w:tcW w:type="dxa" w:w="5040"/>
            <w:shd w:fill="F5F7FA" w:val="clear"/>
          </w:tcPr>
          <w:p>
            <w:r/>
            <w:r>
              <w:rPr>
                <w:sz w:val="20"/>
              </w:rPr>
              <w:t>TDS Deposit (non-salary)</w:t>
            </w:r>
          </w:p>
        </w:tc>
        <w:tc>
          <w:tcPr>
            <w:tcW w:type="dxa" w:w="2880"/>
            <w:shd w:fill="F5F7FA" w:val="clear"/>
          </w:tcPr>
          <w:p>
            <w:r/>
            <w:r>
              <w:rPr>
                <w:sz w:val="20"/>
              </w:rPr>
              <w:t>7th of following month</w:t>
            </w:r>
          </w:p>
        </w:tc>
        <w:tc>
          <w:tcPr>
            <w:tcW w:type="dxa" w:w="3600"/>
            <w:shd w:fill="F5F7FA" w:val="clear"/>
          </w:tcPr>
          <w:p>
            <w:r/>
            <w:r>
              <w:rPr>
                <w:sz w:val="20"/>
              </w:rPr>
              <w:t>TDS Executive</w:t>
            </w:r>
          </w:p>
        </w:tc>
      </w:tr>
      <w:tr>
        <w:tc>
          <w:tcPr>
            <w:tcW w:type="dxa" w:w="5040"/>
            <w:shd w:fill="FFFFFF" w:val="clear"/>
          </w:tcPr>
          <w:p>
            <w:r/>
            <w:r>
              <w:rPr>
                <w:sz w:val="20"/>
              </w:rPr>
              <w:t>TDS Deposit (salary — March)</w:t>
            </w:r>
          </w:p>
        </w:tc>
        <w:tc>
          <w:tcPr>
            <w:tcW w:type="dxa" w:w="2880"/>
            <w:shd w:fill="FFFFFF" w:val="clear"/>
          </w:tcPr>
          <w:p>
            <w:r/>
            <w:r>
              <w:rPr>
                <w:sz w:val="20"/>
              </w:rPr>
              <w:t>30th April</w:t>
            </w:r>
          </w:p>
        </w:tc>
        <w:tc>
          <w:tcPr>
            <w:tcW w:type="dxa" w:w="3600"/>
            <w:shd w:fill="FFFFFF" w:val="clear"/>
          </w:tcPr>
          <w:p>
            <w:r/>
            <w:r>
              <w:rPr>
                <w:sz w:val="20"/>
              </w:rPr>
              <w:t>TDS Executive</w:t>
            </w:r>
          </w:p>
        </w:tc>
      </w:tr>
      <w:tr>
        <w:tc>
          <w:tcPr>
            <w:tcW w:type="dxa" w:w="5040"/>
            <w:shd w:fill="F5F7FA" w:val="clear"/>
          </w:tcPr>
          <w:p>
            <w:r/>
            <w:r>
              <w:rPr>
                <w:sz w:val="20"/>
              </w:rPr>
              <w:t>GST — GSTR-1</w:t>
            </w:r>
          </w:p>
        </w:tc>
        <w:tc>
          <w:tcPr>
            <w:tcW w:type="dxa" w:w="2880"/>
            <w:shd w:fill="F5F7FA" w:val="clear"/>
          </w:tcPr>
          <w:p>
            <w:r/>
            <w:r>
              <w:rPr>
                <w:sz w:val="20"/>
              </w:rPr>
              <w:t>11th of following month</w:t>
            </w:r>
          </w:p>
        </w:tc>
        <w:tc>
          <w:tcPr>
            <w:tcW w:type="dxa" w:w="3600"/>
            <w:shd w:fill="F5F7FA" w:val="clear"/>
          </w:tcPr>
          <w:p>
            <w:r/>
            <w:r>
              <w:rPr>
                <w:sz w:val="20"/>
              </w:rPr>
              <w:t>GST Executive</w:t>
            </w:r>
          </w:p>
        </w:tc>
      </w:tr>
      <w:tr>
        <w:tc>
          <w:tcPr>
            <w:tcW w:type="dxa" w:w="5040"/>
            <w:shd w:fill="FFFFFF" w:val="clear"/>
          </w:tcPr>
          <w:p>
            <w:r/>
            <w:r>
              <w:rPr>
                <w:sz w:val="20"/>
              </w:rPr>
              <w:t>GST — GSTR-3B</w:t>
            </w:r>
          </w:p>
        </w:tc>
        <w:tc>
          <w:tcPr>
            <w:tcW w:type="dxa" w:w="2880"/>
            <w:shd w:fill="FFFFFF" w:val="clear"/>
          </w:tcPr>
          <w:p>
            <w:r/>
            <w:r>
              <w:rPr>
                <w:sz w:val="20"/>
              </w:rPr>
              <w:t>20th of following month</w:t>
            </w:r>
          </w:p>
        </w:tc>
        <w:tc>
          <w:tcPr>
            <w:tcW w:type="dxa" w:w="3600"/>
            <w:shd w:fill="FFFFFF" w:val="clear"/>
          </w:tcPr>
          <w:p>
            <w:r/>
            <w:r>
              <w:rPr>
                <w:sz w:val="20"/>
              </w:rPr>
              <w:t>GST Executive</w:t>
            </w:r>
          </w:p>
        </w:tc>
      </w:tr>
      <w:tr>
        <w:tc>
          <w:tcPr>
            <w:tcW w:type="dxa" w:w="5040"/>
            <w:shd w:fill="F5F7FA" w:val="clear"/>
          </w:tcPr>
          <w:p>
            <w:r/>
            <w:r>
              <w:rPr>
                <w:sz w:val="20"/>
              </w:rPr>
              <w:t>PF Payment</w:t>
            </w:r>
          </w:p>
        </w:tc>
        <w:tc>
          <w:tcPr>
            <w:tcW w:type="dxa" w:w="2880"/>
            <w:shd w:fill="F5F7FA" w:val="clear"/>
          </w:tcPr>
          <w:p>
            <w:r/>
            <w:r>
              <w:rPr>
                <w:sz w:val="20"/>
              </w:rPr>
              <w:t>15th of following month</w:t>
            </w:r>
          </w:p>
        </w:tc>
        <w:tc>
          <w:tcPr>
            <w:tcW w:type="dxa" w:w="3600"/>
            <w:shd w:fill="F5F7FA" w:val="clear"/>
          </w:tcPr>
          <w:p>
            <w:r/>
            <w:r>
              <w:rPr>
                <w:sz w:val="20"/>
              </w:rPr>
              <w:t>Payroll / HR</w:t>
            </w:r>
          </w:p>
        </w:tc>
      </w:tr>
      <w:tr>
        <w:tc>
          <w:tcPr>
            <w:tcW w:type="dxa" w:w="5040"/>
            <w:shd w:fill="FFFFFF" w:val="clear"/>
          </w:tcPr>
          <w:p>
            <w:r/>
            <w:r>
              <w:rPr>
                <w:sz w:val="20"/>
              </w:rPr>
              <w:t>ESI Payment</w:t>
            </w:r>
          </w:p>
        </w:tc>
        <w:tc>
          <w:tcPr>
            <w:tcW w:type="dxa" w:w="2880"/>
            <w:shd w:fill="FFFFFF" w:val="clear"/>
          </w:tcPr>
          <w:p>
            <w:r/>
            <w:r>
              <w:rPr>
                <w:sz w:val="20"/>
              </w:rPr>
              <w:t>15th of following month</w:t>
            </w:r>
          </w:p>
        </w:tc>
        <w:tc>
          <w:tcPr>
            <w:tcW w:type="dxa" w:w="3600"/>
            <w:shd w:fill="FFFFFF" w:val="clear"/>
          </w:tcPr>
          <w:p>
            <w:r/>
            <w:r>
              <w:rPr>
                <w:sz w:val="20"/>
              </w:rPr>
              <w:t>Payroll / HR</w:t>
            </w:r>
          </w:p>
        </w:tc>
      </w:tr>
      <w:tr>
        <w:tc>
          <w:tcPr>
            <w:tcW w:type="dxa" w:w="5040"/>
            <w:shd w:fill="F5F7FA" w:val="clear"/>
          </w:tcPr>
          <w:p>
            <w:r/>
            <w:r>
              <w:rPr>
                <w:sz w:val="20"/>
              </w:rPr>
              <w:t>Professional Tax (state)</w:t>
            </w:r>
          </w:p>
        </w:tc>
        <w:tc>
          <w:tcPr>
            <w:tcW w:type="dxa" w:w="2880"/>
            <w:shd w:fill="F5F7FA" w:val="clear"/>
          </w:tcPr>
          <w:p>
            <w:r/>
            <w:r>
              <w:rPr>
                <w:sz w:val="20"/>
              </w:rPr>
              <w:t>As per state law</w:t>
            </w:r>
          </w:p>
        </w:tc>
        <w:tc>
          <w:tcPr>
            <w:tcW w:type="dxa" w:w="3600"/>
            <w:shd w:fill="F5F7FA" w:val="clear"/>
          </w:tcPr>
          <w:p>
            <w:r/>
            <w:r>
              <w:rPr>
                <w:sz w:val="20"/>
              </w:rPr>
              <w:t>Payroll</w:t>
            </w:r>
          </w:p>
        </w:tc>
      </w:tr>
    </w:tbl>
    <w:sectPr w:rsidR="00FC693F" w:rsidRPr="0006063C" w:rsidSect="00034616">
      <w:pgSz w:w="12240" w:h="15840"/>
      <w:pgMar w:top="1440" w:right="1584" w:bottom="1440" w:left="15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